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62F6" w14:textId="77777777" w:rsidR="001240F3" w:rsidRDefault="00BB255A">
      <w:pPr>
        <w:pStyle w:val="Heading1"/>
        <w:spacing w:before="200" w:line="240" w:lineRule="auto"/>
        <w:jc w:val="center"/>
        <w:rPr>
          <w:rFonts w:ascii="Montserrat" w:eastAsia="Montserrat" w:hAnsi="Montserrat" w:cs="Montserrat"/>
          <w:b/>
          <w:color w:val="408087"/>
        </w:rPr>
      </w:pPr>
      <w:bookmarkStart w:id="0" w:name="_c6ahjcjxz1gq" w:colFirst="0" w:colLast="0"/>
      <w:bookmarkEnd w:id="0"/>
      <w:r>
        <w:rPr>
          <w:rFonts w:ascii="Montserrat" w:eastAsia="Montserrat" w:hAnsi="Montserrat" w:cs="Montserrat"/>
          <w:b/>
          <w:color w:val="408087"/>
        </w:rPr>
        <w:t>Modul</w:t>
      </w:r>
      <w:r w:rsidR="001240F3">
        <w:rPr>
          <w:rFonts w:ascii="Montserrat" w:eastAsia="Montserrat" w:hAnsi="Montserrat" w:cs="Montserrat"/>
          <w:b/>
          <w:color w:val="408087"/>
        </w:rPr>
        <w:t xml:space="preserve">e 1: The Impact of </w:t>
      </w:r>
      <w:proofErr w:type="spellStart"/>
      <w:r w:rsidR="001240F3">
        <w:rPr>
          <w:rFonts w:ascii="Montserrat" w:eastAsia="Montserrat" w:hAnsi="Montserrat" w:cs="Montserrat"/>
          <w:b/>
          <w:color w:val="408087"/>
        </w:rPr>
        <w:t>Deafblindness</w:t>
      </w:r>
      <w:proofErr w:type="spellEnd"/>
    </w:p>
    <w:p w14:paraId="4BFB4FE6" w14:textId="2BEC8105" w:rsidR="00A722E6" w:rsidRDefault="00BB255A">
      <w:pPr>
        <w:pStyle w:val="Heading1"/>
        <w:spacing w:before="200" w:line="240" w:lineRule="auto"/>
        <w:jc w:val="center"/>
      </w:pPr>
      <w:r>
        <w:rPr>
          <w:rFonts w:ascii="Montserrat" w:eastAsia="Montserrat" w:hAnsi="Montserrat" w:cs="Montserrat"/>
          <w:b/>
          <w:color w:val="408087"/>
        </w:rPr>
        <w:t xml:space="preserve">Lesson 4 </w:t>
      </w:r>
      <w:r w:rsidR="001240F3">
        <w:rPr>
          <w:rFonts w:ascii="Montserrat" w:eastAsia="Montserrat" w:hAnsi="Montserrat" w:cs="Montserrat"/>
          <w:b/>
          <w:color w:val="408087"/>
        </w:rPr>
        <w:t>Quiz</w:t>
      </w:r>
    </w:p>
    <w:p w14:paraId="033508D2" w14:textId="77777777" w:rsidR="00A722E6" w:rsidRDefault="00BB255A">
      <w:pPr>
        <w:pStyle w:val="Heading2"/>
      </w:pPr>
      <w:bookmarkStart w:id="1" w:name="_3veqnel1bj5p" w:colFirst="0" w:colLast="0"/>
      <w:bookmarkEnd w:id="1"/>
      <w:r>
        <w:t>TRUE/FALSE</w:t>
      </w:r>
    </w:p>
    <w:p w14:paraId="24A000BC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Parents can learn to look for ways their infant is responding to them even if the baby has no eye contact.  </w:t>
      </w:r>
    </w:p>
    <w:p w14:paraId="2948F8BA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When communicating with a school-age child who is deafblind, it is rare to receive nonverbal responses that they have understood your messages. </w:t>
      </w:r>
    </w:p>
    <w:p w14:paraId="6F7ACC89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Building a strong bond with a trusted adult can help a child who is deafblind better anticipate and make predictions about what will happen.  </w:t>
      </w:r>
    </w:p>
    <w:p w14:paraId="5505A339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To encourage an infant or toddler who is deafblind to bond with you, it is best to have your initial meeting without the parent or caregiver nearby. </w:t>
      </w:r>
    </w:p>
    <w:p w14:paraId="54539A7F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Because many children who are deafblind have complex medical needs and are medically fragile, it is important that you always touch them very lightly and gently. </w:t>
      </w:r>
    </w:p>
    <w:p w14:paraId="265ADD58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When first meeting a child who is deafblind, avoid using strategies such as mimicking, hand-under-hand, and turn-taking. They should only be used once a relationship is well established. </w:t>
      </w:r>
    </w:p>
    <w:p w14:paraId="06EA3F55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You can strengthen your relationship with a child who is deafblind by acknowledging and validating their emotions, even when those emotions are negative, such as fear, stress, and frustration. </w:t>
      </w:r>
    </w:p>
    <w:p w14:paraId="638C427E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Children who are deafblind commonly have significantly delayed social-emotional development as compared to their peers, due to a lack of peer relationships. </w:t>
      </w:r>
    </w:p>
    <w:p w14:paraId="16DFD8D5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When children who are deafblind develop positive peer relationships, a foundation can be built for higher level interpersonal skills that they can use later in life. </w:t>
      </w:r>
    </w:p>
    <w:p w14:paraId="248E1CED" w14:textId="77777777" w:rsidR="00A722E6" w:rsidRDefault="00BB255A">
      <w:pPr>
        <w:numPr>
          <w:ilvl w:val="0"/>
          <w:numId w:val="2"/>
        </w:numPr>
        <w:spacing w:before="200" w:line="240" w:lineRule="auto"/>
      </w:pPr>
      <w:r>
        <w:t xml:space="preserve">Strategies you can use to nurture positive peer relationships will depend on whether the children involved are prelinguistic or language proficient. </w:t>
      </w:r>
    </w:p>
    <w:p w14:paraId="7AF876C0" w14:textId="77777777" w:rsidR="00A722E6" w:rsidRDefault="00BB255A">
      <w:pPr>
        <w:pStyle w:val="Heading2"/>
      </w:pPr>
      <w:bookmarkStart w:id="2" w:name="_yadqlml91eaj" w:colFirst="0" w:colLast="0"/>
      <w:bookmarkEnd w:id="2"/>
      <w:r>
        <w:t>Multiple Choice</w:t>
      </w:r>
    </w:p>
    <w:p w14:paraId="28F0AEF8" w14:textId="77777777" w:rsidR="00A722E6" w:rsidRDefault="00BB255A">
      <w:pPr>
        <w:widowControl w:val="0"/>
        <w:numPr>
          <w:ilvl w:val="0"/>
          <w:numId w:val="1"/>
        </w:numPr>
        <w:spacing w:line="240" w:lineRule="auto"/>
      </w:pPr>
      <w:r>
        <w:t>Building trust with a child who is deafblind requires you to be someone who is</w:t>
      </w:r>
    </w:p>
    <w:p w14:paraId="34752674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Reliable</w:t>
      </w:r>
    </w:p>
    <w:p w14:paraId="0D50F920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Predictable</w:t>
      </w:r>
    </w:p>
    <w:p w14:paraId="7671F0F3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Safe</w:t>
      </w:r>
    </w:p>
    <w:p w14:paraId="0C35A08D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 xml:space="preserve">All of the above </w:t>
      </w:r>
    </w:p>
    <w:p w14:paraId="005D07E2" w14:textId="77777777" w:rsidR="00A722E6" w:rsidRDefault="00A722E6">
      <w:pPr>
        <w:widowControl w:val="0"/>
        <w:spacing w:line="240" w:lineRule="auto"/>
        <w:ind w:left="1440"/>
      </w:pPr>
    </w:p>
    <w:p w14:paraId="0C042798" w14:textId="77777777" w:rsidR="00A722E6" w:rsidRDefault="00BB255A">
      <w:pPr>
        <w:widowControl w:val="0"/>
        <w:numPr>
          <w:ilvl w:val="0"/>
          <w:numId w:val="1"/>
        </w:numPr>
        <w:spacing w:line="240" w:lineRule="auto"/>
      </w:pPr>
      <w:r>
        <w:lastRenderedPageBreak/>
        <w:t xml:space="preserve">For a child who is deafblind, building a trusting relationship with an adult will </w:t>
      </w:r>
    </w:p>
    <w:p w14:paraId="166FB86E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Broaden their understanding of how they fit into the world and relate to others</w:t>
      </w:r>
    </w:p>
    <w:p w14:paraId="57031D61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 xml:space="preserve">Increase their reliance on you to do everyday activities </w:t>
      </w:r>
    </w:p>
    <w:p w14:paraId="2D8B037E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 xml:space="preserve">Create a foundation for language and communication development </w:t>
      </w:r>
    </w:p>
    <w:p w14:paraId="4911D47C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 xml:space="preserve">Answers a and c </w:t>
      </w:r>
    </w:p>
    <w:p w14:paraId="4C117F79" w14:textId="77777777" w:rsidR="00A722E6" w:rsidRDefault="00A722E6">
      <w:pPr>
        <w:widowControl w:val="0"/>
        <w:spacing w:line="240" w:lineRule="auto"/>
        <w:ind w:left="1440"/>
      </w:pPr>
    </w:p>
    <w:p w14:paraId="56542A69" w14:textId="77777777" w:rsidR="00A722E6" w:rsidRDefault="00BB255A">
      <w:pPr>
        <w:numPr>
          <w:ilvl w:val="0"/>
          <w:numId w:val="1"/>
        </w:numPr>
      </w:pPr>
      <w:r>
        <w:t>When you are just beginning to interact with a child who is deafblind,</w:t>
      </w:r>
    </w:p>
    <w:p w14:paraId="75EBD5BC" w14:textId="77777777" w:rsidR="00A722E6" w:rsidRDefault="00BB255A">
      <w:pPr>
        <w:numPr>
          <w:ilvl w:val="1"/>
          <w:numId w:val="1"/>
        </w:numPr>
      </w:pPr>
      <w:r>
        <w:t>Avoid offering assistance if something unexpected happens or goes wrong during play or other activities</w:t>
      </w:r>
    </w:p>
    <w:p w14:paraId="73737418" w14:textId="77777777" w:rsidR="00A722E6" w:rsidRDefault="00BB255A">
      <w:pPr>
        <w:numPr>
          <w:ilvl w:val="1"/>
          <w:numId w:val="1"/>
        </w:numPr>
      </w:pPr>
      <w:r>
        <w:t xml:space="preserve">Allow the child to determine what they prefer to do and show interest in what they are doing </w:t>
      </w:r>
    </w:p>
    <w:p w14:paraId="2F39C504" w14:textId="77777777" w:rsidR="00A722E6" w:rsidRDefault="00BB255A">
      <w:pPr>
        <w:numPr>
          <w:ilvl w:val="1"/>
          <w:numId w:val="1"/>
        </w:numPr>
      </w:pPr>
      <w:r>
        <w:t>Avoid having the child rely on their tactile preferences during activities, so they learn to trust you as an authority and begin to explore new textures</w:t>
      </w:r>
    </w:p>
    <w:p w14:paraId="5647ED83" w14:textId="77777777" w:rsidR="00A722E6" w:rsidRDefault="00BB255A">
      <w:pPr>
        <w:numPr>
          <w:ilvl w:val="1"/>
          <w:numId w:val="1"/>
        </w:numPr>
      </w:pPr>
      <w:r>
        <w:t xml:space="preserve">Answers b and c </w:t>
      </w:r>
    </w:p>
    <w:p w14:paraId="206FAA3C" w14:textId="77777777" w:rsidR="00A722E6" w:rsidRDefault="00A722E6">
      <w:pPr>
        <w:ind w:left="720"/>
      </w:pPr>
    </w:p>
    <w:p w14:paraId="76E28BFF" w14:textId="77777777" w:rsidR="00A722E6" w:rsidRDefault="00BB255A">
      <w:pPr>
        <w:numPr>
          <w:ilvl w:val="0"/>
          <w:numId w:val="1"/>
        </w:numPr>
      </w:pPr>
      <w:r>
        <w:t xml:space="preserve">Developing routines and using a calendar system will help </w:t>
      </w:r>
    </w:p>
    <w:p w14:paraId="6C21AB6C" w14:textId="77777777" w:rsidR="00A722E6" w:rsidRDefault="00BB255A">
      <w:pPr>
        <w:numPr>
          <w:ilvl w:val="1"/>
          <w:numId w:val="1"/>
        </w:numPr>
      </w:pPr>
      <w:r>
        <w:t>Create order and lessen the uncertainty of what is going to happen</w:t>
      </w:r>
    </w:p>
    <w:p w14:paraId="62BA3CC0" w14:textId="77777777" w:rsidR="00A722E6" w:rsidRDefault="00BB255A">
      <w:pPr>
        <w:numPr>
          <w:ilvl w:val="1"/>
          <w:numId w:val="1"/>
        </w:numPr>
      </w:pPr>
      <w:r>
        <w:t>Decrease the child’s anxiety</w:t>
      </w:r>
    </w:p>
    <w:p w14:paraId="1DB98EF5" w14:textId="77777777" w:rsidR="00A722E6" w:rsidRDefault="00BB255A">
      <w:pPr>
        <w:numPr>
          <w:ilvl w:val="1"/>
          <w:numId w:val="1"/>
        </w:numPr>
      </w:pPr>
      <w:r>
        <w:t>Increase the child’s trust in you</w:t>
      </w:r>
    </w:p>
    <w:p w14:paraId="72AE147C" w14:textId="77777777" w:rsidR="00A722E6" w:rsidRDefault="00BB255A">
      <w:pPr>
        <w:numPr>
          <w:ilvl w:val="1"/>
          <w:numId w:val="1"/>
        </w:numPr>
      </w:pPr>
      <w:r>
        <w:t xml:space="preserve">All of the above </w:t>
      </w:r>
    </w:p>
    <w:p w14:paraId="1B54BDD4" w14:textId="77777777" w:rsidR="00A722E6" w:rsidRDefault="00A722E6">
      <w:pPr>
        <w:ind w:left="1440"/>
      </w:pPr>
    </w:p>
    <w:p w14:paraId="1D032D55" w14:textId="77777777" w:rsidR="00A722E6" w:rsidRDefault="00BB255A">
      <w:pPr>
        <w:widowControl w:val="0"/>
        <w:numPr>
          <w:ilvl w:val="0"/>
          <w:numId w:val="1"/>
        </w:numPr>
        <w:spacing w:line="240" w:lineRule="auto"/>
      </w:pPr>
      <w:r>
        <w:t xml:space="preserve">If family members seem reluctant to expand their toddler’s exposure to other children, </w:t>
      </w:r>
    </w:p>
    <w:p w14:paraId="1DEEDC04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Encourage them to see the many benefits of peer interactions</w:t>
      </w:r>
    </w:p>
    <w:p w14:paraId="6F7B3987" w14:textId="77777777" w:rsidR="00A722E6" w:rsidRDefault="00BB255A">
      <w:pPr>
        <w:numPr>
          <w:ilvl w:val="1"/>
          <w:numId w:val="1"/>
        </w:numPr>
        <w:spacing w:line="240" w:lineRule="auto"/>
      </w:pPr>
      <w:r>
        <w:t>Accept their wishes and limit the child’s interactions with peers</w:t>
      </w:r>
    </w:p>
    <w:p w14:paraId="655AD319" w14:textId="77777777" w:rsidR="00A722E6" w:rsidRDefault="00BB255A">
      <w:pPr>
        <w:numPr>
          <w:ilvl w:val="1"/>
          <w:numId w:val="1"/>
        </w:numPr>
        <w:spacing w:line="240" w:lineRule="auto"/>
      </w:pPr>
      <w:r>
        <w:t>Create situations where the child can interact with peers without family members present</w:t>
      </w:r>
    </w:p>
    <w:p w14:paraId="68614504" w14:textId="77777777" w:rsidR="00A722E6" w:rsidRDefault="00BB255A">
      <w:pPr>
        <w:numPr>
          <w:ilvl w:val="1"/>
          <w:numId w:val="1"/>
        </w:numPr>
        <w:spacing w:line="240" w:lineRule="auto"/>
      </w:pPr>
      <w:r>
        <w:t>Answers a and c</w:t>
      </w:r>
    </w:p>
    <w:p w14:paraId="76A1899C" w14:textId="77777777" w:rsidR="00A722E6" w:rsidRDefault="00A722E6">
      <w:pPr>
        <w:spacing w:line="240" w:lineRule="auto"/>
        <w:ind w:left="1440"/>
      </w:pPr>
    </w:p>
    <w:p w14:paraId="2E2919BD" w14:textId="77777777" w:rsidR="00A722E6" w:rsidRDefault="00BB255A">
      <w:pPr>
        <w:numPr>
          <w:ilvl w:val="0"/>
          <w:numId w:val="1"/>
        </w:numPr>
      </w:pPr>
      <w:r>
        <w:t>Barriers to communication and access to information from peer interactions impact a child’s development in areas such as</w:t>
      </w:r>
    </w:p>
    <w:p w14:paraId="79CD2912" w14:textId="77777777" w:rsidR="00A722E6" w:rsidRDefault="00BB255A">
      <w:pPr>
        <w:widowControl w:val="0"/>
        <w:numPr>
          <w:ilvl w:val="1"/>
          <w:numId w:val="1"/>
        </w:numPr>
        <w:spacing w:line="240" w:lineRule="auto"/>
      </w:pPr>
      <w:r>
        <w:t>Attachment</w:t>
      </w:r>
    </w:p>
    <w:p w14:paraId="4EAD8755" w14:textId="77777777" w:rsidR="00A722E6" w:rsidRDefault="00BB255A">
      <w:pPr>
        <w:numPr>
          <w:ilvl w:val="1"/>
          <w:numId w:val="1"/>
        </w:numPr>
      </w:pPr>
      <w:r>
        <w:t>Empathy</w:t>
      </w:r>
    </w:p>
    <w:p w14:paraId="722DA204" w14:textId="77777777" w:rsidR="00A722E6" w:rsidRDefault="00BB255A">
      <w:pPr>
        <w:numPr>
          <w:ilvl w:val="1"/>
          <w:numId w:val="1"/>
        </w:numPr>
      </w:pPr>
      <w:r>
        <w:t>Independence</w:t>
      </w:r>
    </w:p>
    <w:p w14:paraId="5BAD60FF" w14:textId="77777777" w:rsidR="00A722E6" w:rsidRDefault="00BB255A">
      <w:pPr>
        <w:numPr>
          <w:ilvl w:val="1"/>
          <w:numId w:val="1"/>
        </w:numPr>
      </w:pPr>
      <w:r>
        <w:t xml:space="preserve">All of the above are correct </w:t>
      </w:r>
    </w:p>
    <w:p w14:paraId="256F060F" w14:textId="77777777" w:rsidR="00A722E6" w:rsidRDefault="00BB255A">
      <w:pPr>
        <w:widowControl w:val="0"/>
        <w:spacing w:line="240" w:lineRule="auto"/>
        <w:ind w:left="1440"/>
      </w:pPr>
      <w:r>
        <w:t xml:space="preserve"> </w:t>
      </w:r>
    </w:p>
    <w:p w14:paraId="2F4824BF" w14:textId="77777777" w:rsidR="00A722E6" w:rsidRDefault="00BB255A">
      <w:pPr>
        <w:widowControl w:val="0"/>
        <w:numPr>
          <w:ilvl w:val="0"/>
          <w:numId w:val="1"/>
        </w:numPr>
        <w:spacing w:line="240" w:lineRule="auto"/>
      </w:pPr>
      <w:r>
        <w:t>When starting a new peer interaction that involves a child who is deafblind,</w:t>
      </w:r>
    </w:p>
    <w:p w14:paraId="7DB68F2C" w14:textId="77777777" w:rsidR="00A722E6" w:rsidRDefault="00BB255A">
      <w:pPr>
        <w:widowControl w:val="0"/>
        <w:numPr>
          <w:ilvl w:val="0"/>
          <w:numId w:val="3"/>
        </w:numPr>
        <w:spacing w:line="240" w:lineRule="auto"/>
      </w:pPr>
      <w:r>
        <w:t>Tell the children to play nicely with one another</w:t>
      </w:r>
    </w:p>
    <w:p w14:paraId="5F9F7861" w14:textId="77777777" w:rsidR="00A722E6" w:rsidRDefault="00BB255A">
      <w:pPr>
        <w:widowControl w:val="0"/>
        <w:numPr>
          <w:ilvl w:val="0"/>
          <w:numId w:val="3"/>
        </w:numPr>
        <w:spacing w:line="240" w:lineRule="auto"/>
      </w:pPr>
      <w:r>
        <w:t>Give them each a task they can do independently but close to one another</w:t>
      </w:r>
    </w:p>
    <w:p w14:paraId="03DA0293" w14:textId="77777777" w:rsidR="00A722E6" w:rsidRDefault="00BB255A">
      <w:pPr>
        <w:numPr>
          <w:ilvl w:val="0"/>
          <w:numId w:val="3"/>
        </w:numPr>
      </w:pPr>
      <w:r>
        <w:t xml:space="preserve">Give them a very specific, age-appropriate task to complete together </w:t>
      </w:r>
    </w:p>
    <w:p w14:paraId="5DA17301" w14:textId="77777777" w:rsidR="00A722E6" w:rsidRDefault="00BB255A">
      <w:pPr>
        <w:numPr>
          <w:ilvl w:val="0"/>
          <w:numId w:val="3"/>
        </w:numPr>
      </w:pPr>
      <w:r>
        <w:t>Fully participate in the interaction so you can act as the child’s interpreter</w:t>
      </w:r>
    </w:p>
    <w:sectPr w:rsidR="00A722E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645A" w14:textId="77777777" w:rsidR="00AC4FB0" w:rsidRDefault="00AC4FB0">
      <w:pPr>
        <w:spacing w:line="240" w:lineRule="auto"/>
      </w:pPr>
      <w:r>
        <w:separator/>
      </w:r>
    </w:p>
  </w:endnote>
  <w:endnote w:type="continuationSeparator" w:id="0">
    <w:p w14:paraId="3B9244F0" w14:textId="77777777" w:rsidR="00AC4FB0" w:rsidRDefault="00AC4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0554" w14:textId="77777777" w:rsidR="00A722E6" w:rsidRDefault="00BB255A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 Center on Deaf-Blindness, 2022</w:t>
    </w:r>
  </w:p>
  <w:p w14:paraId="134334FF" w14:textId="77777777" w:rsidR="00A722E6" w:rsidRDefault="00BB255A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nationaldb.org</w:t>
    </w:r>
  </w:p>
  <w:p w14:paraId="1454C712" w14:textId="77777777" w:rsidR="00A722E6" w:rsidRDefault="00BB255A">
    <w:pPr>
      <w:rPr>
        <w:rFonts w:ascii="IBM Plex Sans" w:eastAsia="IBM Plex Sans" w:hAnsi="IBM Plex Sans" w:cs="IBM Plex Sans"/>
        <w:sz w:val="16"/>
        <w:szCs w:val="16"/>
        <w:highlight w:val="white"/>
      </w:rPr>
    </w:pPr>
    <w:r>
      <w:rPr>
        <w:rFonts w:ascii="IBM Plex Sans" w:eastAsia="IBM Plex Sans" w:hAnsi="IBM Plex Sans" w:cs="IBM Plex Sans"/>
        <w:sz w:val="16"/>
        <w:szCs w:val="16"/>
        <w:highlight w:val="white"/>
      </w:rPr>
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</w:r>
    <w:proofErr w:type="spellStart"/>
    <w:r>
      <w:rPr>
        <w:rFonts w:ascii="IBM Plex Sans" w:eastAsia="IBM Plex Sans" w:hAnsi="IBM Plex Sans" w:cs="IBM Plex Sans"/>
        <w:sz w:val="16"/>
        <w:szCs w:val="16"/>
        <w:highlight w:val="white"/>
      </w:rPr>
      <w:t>Weigert</w:t>
    </w:r>
    <w:proofErr w:type="spellEnd"/>
    <w:r>
      <w:rPr>
        <w:rFonts w:ascii="IBM Plex Sans" w:eastAsia="IBM Plex Sans" w:hAnsi="IBM Plex Sans" w:cs="IBM Plex Sans"/>
        <w:sz w:val="16"/>
        <w:szCs w:val="16"/>
        <w:highlight w:val="white"/>
      </w:rPr>
      <w:t>.</w:t>
    </w:r>
  </w:p>
  <w:p w14:paraId="1365CC5E" w14:textId="77777777" w:rsidR="00A722E6" w:rsidRDefault="00BB255A">
    <w:pPr>
      <w:spacing w:before="120" w:after="120"/>
      <w:jc w:val="center"/>
      <w:rPr>
        <w:rFonts w:ascii="IBM Plex Sans" w:eastAsia="IBM Plex Sans" w:hAnsi="IBM Plex Sans" w:cs="IBM Plex Sans"/>
        <w:sz w:val="24"/>
        <w:szCs w:val="24"/>
        <w:highlight w:val="whit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321C26" wp14:editId="6A6EAD27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l="0" t="0" r="0" b="0"/>
          <wp:wrapSquare wrapText="bothSides" distT="0" distB="0" distL="0" distR="0"/>
          <wp:docPr id="1" name="image1.png" descr="NCDB: National Center on Deaf-Blindness&#10;IDEAs that Work: Office of Special Education Programs, U.S.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DB: National Center on Deaf-Blindness&#10;IDEAs that Work: Office of Special Education Programs, U.S. 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DE8EC" w14:textId="77777777" w:rsidR="00A722E6" w:rsidRDefault="00A72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6BDD" w14:textId="77777777" w:rsidR="00AC4FB0" w:rsidRDefault="00AC4FB0">
      <w:pPr>
        <w:spacing w:line="240" w:lineRule="auto"/>
      </w:pPr>
      <w:r>
        <w:separator/>
      </w:r>
    </w:p>
  </w:footnote>
  <w:footnote w:type="continuationSeparator" w:id="0">
    <w:p w14:paraId="2E439028" w14:textId="77777777" w:rsidR="00AC4FB0" w:rsidRDefault="00AC4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2AAF" w14:textId="1B70B37E" w:rsidR="00A722E6" w:rsidRDefault="001240F3">
    <w:pPr>
      <w:spacing w:line="240" w:lineRule="auto"/>
    </w:pPr>
    <w:r>
      <w:rPr>
        <w:noProof/>
      </w:rPr>
      <w:drawing>
        <wp:inline distT="0" distB="0" distL="0" distR="0" wp14:anchorId="4DA29A27" wp14:editId="7200988A">
          <wp:extent cx="1965960" cy="921089"/>
          <wp:effectExtent l="0" t="0" r="0" b="0"/>
          <wp:docPr id="4" name="Picture 4" descr="Teaching Children Who Are Deaf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aching Children Who Are Deaf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53F"/>
    <w:multiLevelType w:val="multilevel"/>
    <w:tmpl w:val="8DC8C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931436"/>
    <w:multiLevelType w:val="multilevel"/>
    <w:tmpl w:val="3FFE6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2958B7"/>
    <w:multiLevelType w:val="multilevel"/>
    <w:tmpl w:val="5644E15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512577255">
    <w:abstractNumId w:val="0"/>
  </w:num>
  <w:num w:numId="2" w16cid:durableId="827136193">
    <w:abstractNumId w:val="1"/>
  </w:num>
  <w:num w:numId="3" w16cid:durableId="140726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E6"/>
    <w:rsid w:val="001240F3"/>
    <w:rsid w:val="00A722E6"/>
    <w:rsid w:val="00AC4FB0"/>
    <w:rsid w:val="00BB255A"/>
    <w:rsid w:val="00E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D7BF"/>
  <w15:docId w15:val="{575E4764-DA6B-D44E-9AE3-A65C834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Montserrat" w:eastAsia="Montserrat" w:hAnsi="Montserrat" w:cs="Montserrat"/>
      <w:b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240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F3"/>
  </w:style>
  <w:style w:type="paragraph" w:styleId="Footer">
    <w:name w:val="footer"/>
    <w:basedOn w:val="Normal"/>
    <w:link w:val="FooterChar"/>
    <w:uiPriority w:val="99"/>
    <w:unhideWhenUsed/>
    <w:rsid w:val="001240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3</cp:revision>
  <dcterms:created xsi:type="dcterms:W3CDTF">2022-06-02T21:38:00Z</dcterms:created>
  <dcterms:modified xsi:type="dcterms:W3CDTF">2022-06-21T15:44:00Z</dcterms:modified>
</cp:coreProperties>
</file>